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2F24D" w14:textId="77777777" w:rsidR="0089141C" w:rsidRPr="00877B9A" w:rsidRDefault="0089141C" w:rsidP="0089141C">
      <w:pPr>
        <w:rPr>
          <w:b/>
          <w:bCs/>
        </w:rPr>
      </w:pPr>
      <w:r w:rsidRPr="00877B9A">
        <w:rPr>
          <w:b/>
          <w:bCs/>
        </w:rPr>
        <w:t>About The Role</w:t>
      </w:r>
    </w:p>
    <w:p w14:paraId="04466AD0" w14:textId="77777777" w:rsidR="0089141C" w:rsidRPr="0089141C" w:rsidRDefault="0089141C" w:rsidP="0089141C">
      <w:r w:rsidRPr="0089141C">
        <w:t>Compass is the provider of Mental Health Support Teams (MHST) in education settings in the city of Derby and Derbyshire, and recently expanding the service into new areas with two new MHSTs in January 2024. We have an opportunity for a Mental Health Practitioner to join our Bolsover MHST. </w:t>
      </w:r>
    </w:p>
    <w:p w14:paraId="1C7C6456" w14:textId="77777777" w:rsidR="0089141C" w:rsidRPr="0089141C" w:rsidRDefault="0089141C" w:rsidP="0089141C">
      <w:r w:rsidRPr="0089141C">
        <w:t>Compass Changing Lives ensures Children and Young People (CYP) access the right help, at the right time, in the right setting, MHST’s will remove duplication and avoid CYP/families being ‘bounced’ in between services.</w:t>
      </w:r>
    </w:p>
    <w:p w14:paraId="6B22089D" w14:textId="77777777" w:rsidR="0089141C" w:rsidRPr="0089141C" w:rsidRDefault="0089141C" w:rsidP="0089141C">
      <w:r w:rsidRPr="0089141C">
        <w:t>Compass has a successful track record in early intervention health and wellbeing services for children and young people. We use a wide range of creative and dynamic methods of engagement, including digital interventions, across community and educational settings.</w:t>
      </w:r>
    </w:p>
    <w:p w14:paraId="13B152EB" w14:textId="77777777" w:rsidR="0089141C" w:rsidRPr="0089141C" w:rsidRDefault="0089141C" w:rsidP="0089141C">
      <w:r w:rsidRPr="0089141C">
        <w:t>Adopting a values-based approach is at the heart of what we do; through collaboration and coproduction with stakeholders our services continually evolve, directing resources based on evidenced need. We are incredibly excited and proud to be a trusted MHST provider enabling us to develop innovative methods to make a real difference to the lives of children, young people and families in Derby &amp; Derbyshire.</w:t>
      </w:r>
    </w:p>
    <w:p w14:paraId="14C6B9CC" w14:textId="77777777" w:rsidR="0089141C" w:rsidRPr="00877B9A" w:rsidRDefault="0089141C" w:rsidP="0089141C">
      <w:pPr>
        <w:rPr>
          <w:b/>
          <w:bCs/>
        </w:rPr>
      </w:pPr>
      <w:r w:rsidRPr="00877B9A">
        <w:rPr>
          <w:b/>
          <w:bCs/>
        </w:rPr>
        <w:t>About The Candidate</w:t>
      </w:r>
    </w:p>
    <w:p w14:paraId="26D271F8" w14:textId="77777777" w:rsidR="0089141C" w:rsidRPr="0089141C" w:rsidRDefault="0089141C" w:rsidP="0089141C">
      <w:r w:rsidRPr="0089141C">
        <w:t>The service supports CYP and families providing extra capacity for early intervention support within school and college settings in three core areas:</w:t>
      </w:r>
    </w:p>
    <w:p w14:paraId="726B0D09" w14:textId="77777777" w:rsidR="0089141C" w:rsidRPr="0089141C" w:rsidRDefault="0089141C" w:rsidP="0089141C">
      <w:pPr>
        <w:numPr>
          <w:ilvl w:val="0"/>
          <w:numId w:val="1"/>
        </w:numPr>
      </w:pPr>
      <w:r w:rsidRPr="0089141C">
        <w:t>Providing evidence-based interventions for mild to moderate mental health and emotional wellbeing issues</w:t>
      </w:r>
    </w:p>
    <w:p w14:paraId="0FDFF939" w14:textId="77777777" w:rsidR="0089141C" w:rsidRPr="0089141C" w:rsidRDefault="0089141C" w:rsidP="0089141C">
      <w:pPr>
        <w:numPr>
          <w:ilvl w:val="0"/>
          <w:numId w:val="1"/>
        </w:numPr>
      </w:pPr>
      <w:r w:rsidRPr="0089141C">
        <w:t>Supporting designated senior mental health leads in each setting</w:t>
      </w:r>
    </w:p>
    <w:p w14:paraId="1E68C95D" w14:textId="77777777" w:rsidR="0089141C" w:rsidRPr="0089141C" w:rsidRDefault="0089141C" w:rsidP="0089141C">
      <w:pPr>
        <w:numPr>
          <w:ilvl w:val="0"/>
          <w:numId w:val="1"/>
        </w:numPr>
      </w:pPr>
      <w:r w:rsidRPr="0089141C">
        <w:t>Providing timely advice to school and college staff and parents as required</w:t>
      </w:r>
    </w:p>
    <w:p w14:paraId="3501BD77" w14:textId="77777777" w:rsidR="0089141C" w:rsidRPr="0089141C" w:rsidRDefault="0089141C" w:rsidP="0089141C">
      <w:r w:rsidRPr="0089141C">
        <w:t>You will need to demonstrate in your application that you have a core MHP qualification relevant to mental health, alongside post graduate experience working with children and young people and an understanding of the principles and practice of CBT and clinical supervision.</w:t>
      </w:r>
    </w:p>
    <w:p w14:paraId="1ECE5F6A" w14:textId="77777777" w:rsidR="0089141C" w:rsidRPr="0089141C" w:rsidRDefault="0089141C" w:rsidP="0089141C">
      <w:r w:rsidRPr="0089141C">
        <w:t>You will be knowledgeable and experienced inworking with CYP with mental health needs; completing mental health assessments, providing practice supervision and support as well as providing specialist care directly to children and young people and families.</w:t>
      </w:r>
    </w:p>
    <w:p w14:paraId="6E2F2F89" w14:textId="77777777" w:rsidR="0089141C" w:rsidRPr="0089141C" w:rsidRDefault="0089141C" w:rsidP="0089141C">
      <w:r w:rsidRPr="0089141C">
        <w:t>Applicants must have excellent communication skills and be able to network with other agencies as central to the role.</w:t>
      </w:r>
    </w:p>
    <w:p w14:paraId="233F864B" w14:textId="77777777" w:rsidR="0089141C" w:rsidRPr="00877B9A" w:rsidRDefault="0089141C" w:rsidP="0089141C">
      <w:pPr>
        <w:rPr>
          <w:b/>
          <w:bCs/>
        </w:rPr>
      </w:pPr>
      <w:r w:rsidRPr="00877B9A">
        <w:rPr>
          <w:b/>
          <w:bCs/>
        </w:rPr>
        <w:t>About The Company</w:t>
      </w:r>
    </w:p>
    <w:p w14:paraId="570FB7E6" w14:textId="77777777" w:rsidR="0089141C" w:rsidRPr="0089141C" w:rsidRDefault="0089141C" w:rsidP="0089141C">
      <w:r w:rsidRPr="0089141C">
        <w:t>Compass is committed to safeguarding children, young people and vulnerable adults and you should share our commitment. All Compass posts are subject to appropriate level DBS checks. We positively encourage applications from all members of the community, regardless of gender, race, faith, disability, gender reassignment, age or sexual orientation and encourage applications from people who have experiences in life which enrich skills and empathy. This is part of our commitment to equality and developing a truly inclusive and representative workforce. We are happy to discuss any reasonable adjustments individuals may require in the recruitment process, on commencement, or once in post.</w:t>
      </w:r>
    </w:p>
    <w:p w14:paraId="110EC56E" w14:textId="77777777" w:rsidR="0089141C" w:rsidRPr="0089141C" w:rsidRDefault="0089141C" w:rsidP="0089141C">
      <w:r w:rsidRPr="0089141C">
        <w:lastRenderedPageBreak/>
        <w:t> </w:t>
      </w:r>
    </w:p>
    <w:p w14:paraId="7EB8BC63" w14:textId="77777777" w:rsidR="0089141C" w:rsidRPr="0089141C" w:rsidRDefault="0089141C" w:rsidP="0089141C">
      <w:r w:rsidRPr="0089141C">
        <w:t>Established for over 30 years, Compass is a national charity which works in communities across the UK providing services spanning substance misuse treatment and rehabilitation, early interventions for vulnerable young people, school aged health programmes and associated prevention as well as treatment and health promotion initiatives.</w:t>
      </w:r>
    </w:p>
    <w:p w14:paraId="10202159" w14:textId="77777777" w:rsidR="0089141C" w:rsidRPr="0089141C" w:rsidRDefault="0089141C" w:rsidP="0089141C">
      <w:r w:rsidRPr="0089141C">
        <w:rPr>
          <w:b/>
          <w:bCs/>
        </w:rPr>
        <w:t>Benefits</w:t>
      </w:r>
    </w:p>
    <w:p w14:paraId="3BABFEB7" w14:textId="77777777" w:rsidR="0089141C" w:rsidRPr="0089141C" w:rsidRDefault="0089141C" w:rsidP="0089141C">
      <w:r w:rsidRPr="0089141C">
        <w:t>We offer a range of benefits including:</w:t>
      </w:r>
    </w:p>
    <w:p w14:paraId="505792D6" w14:textId="77777777" w:rsidR="0089141C" w:rsidRPr="0089141C" w:rsidRDefault="0089141C" w:rsidP="0089141C">
      <w:pPr>
        <w:numPr>
          <w:ilvl w:val="0"/>
          <w:numId w:val="2"/>
        </w:numPr>
      </w:pPr>
      <w:r w:rsidRPr="0089141C">
        <w:t>27 days’ holiday + bank holidays, rising to 32 days over time</w:t>
      </w:r>
    </w:p>
    <w:p w14:paraId="4AA90C36" w14:textId="77777777" w:rsidR="0089141C" w:rsidRPr="0089141C" w:rsidRDefault="0089141C" w:rsidP="0089141C">
      <w:pPr>
        <w:numPr>
          <w:ilvl w:val="0"/>
          <w:numId w:val="2"/>
        </w:numPr>
      </w:pPr>
      <w:r w:rsidRPr="0089141C">
        <w:t>Life assurance at 2 x basic salary</w:t>
      </w:r>
    </w:p>
    <w:p w14:paraId="52463FBE" w14:textId="77777777" w:rsidR="0089141C" w:rsidRPr="0089141C" w:rsidRDefault="0089141C" w:rsidP="0089141C">
      <w:pPr>
        <w:numPr>
          <w:ilvl w:val="0"/>
          <w:numId w:val="2"/>
        </w:numPr>
      </w:pPr>
      <w:r w:rsidRPr="0089141C">
        <w:t>Competitive contributory pension scheme</w:t>
      </w:r>
    </w:p>
    <w:p w14:paraId="6C084AD7" w14:textId="77777777" w:rsidR="0089141C" w:rsidRPr="0089141C" w:rsidRDefault="0089141C" w:rsidP="0089141C">
      <w:pPr>
        <w:numPr>
          <w:ilvl w:val="0"/>
          <w:numId w:val="2"/>
        </w:numPr>
      </w:pPr>
      <w:r w:rsidRPr="0089141C">
        <w:t>Family-friendly policies</w:t>
      </w:r>
    </w:p>
    <w:p w14:paraId="152C0CC0" w14:textId="77777777" w:rsidR="0089141C" w:rsidRPr="0089141C" w:rsidRDefault="0089141C" w:rsidP="0089141C">
      <w:pPr>
        <w:numPr>
          <w:ilvl w:val="0"/>
          <w:numId w:val="2"/>
        </w:numPr>
      </w:pPr>
      <w:r w:rsidRPr="0089141C">
        <w:t>24/7 Employee Assistance Programme and OH service</w:t>
      </w:r>
    </w:p>
    <w:p w14:paraId="55F1D1EE" w14:textId="77777777" w:rsidR="0089141C" w:rsidRPr="0089141C" w:rsidRDefault="0089141C" w:rsidP="0089141C">
      <w:pPr>
        <w:numPr>
          <w:ilvl w:val="0"/>
          <w:numId w:val="2"/>
        </w:numPr>
      </w:pPr>
      <w:r w:rsidRPr="0089141C">
        <w:t>Enhanced sick pay</w:t>
      </w:r>
    </w:p>
    <w:p w14:paraId="390F696F" w14:textId="77777777" w:rsidR="0089141C" w:rsidRPr="0089141C" w:rsidRDefault="0089141C" w:rsidP="0089141C">
      <w:pPr>
        <w:numPr>
          <w:ilvl w:val="0"/>
          <w:numId w:val="2"/>
        </w:numPr>
      </w:pPr>
      <w:r w:rsidRPr="0089141C">
        <w:t>Excellent learning &amp; development opportunities and career progression</w:t>
      </w:r>
    </w:p>
    <w:p w14:paraId="1F4C963A" w14:textId="77777777" w:rsidR="0089141C" w:rsidRPr="0089141C" w:rsidRDefault="0089141C" w:rsidP="0089141C">
      <w:pPr>
        <w:numPr>
          <w:ilvl w:val="0"/>
          <w:numId w:val="2"/>
        </w:numPr>
      </w:pPr>
      <w:r w:rsidRPr="0089141C">
        <w:t>Annual performance / salary review</w:t>
      </w:r>
    </w:p>
    <w:p w14:paraId="7FED57C2" w14:textId="77777777" w:rsidR="00663120" w:rsidRDefault="00663120"/>
    <w:sectPr w:rsidR="00663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94FE4"/>
    <w:multiLevelType w:val="multilevel"/>
    <w:tmpl w:val="3AF8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32456"/>
    <w:multiLevelType w:val="multilevel"/>
    <w:tmpl w:val="50A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4807215">
    <w:abstractNumId w:val="1"/>
  </w:num>
  <w:num w:numId="2" w16cid:durableId="52621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1C"/>
    <w:rsid w:val="0001207A"/>
    <w:rsid w:val="000C5614"/>
    <w:rsid w:val="00663120"/>
    <w:rsid w:val="00877B9A"/>
    <w:rsid w:val="00891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5153"/>
  <w15:chartTrackingRefBased/>
  <w15:docId w15:val="{7910C71F-6DB4-4CCD-94C2-A9D2C2B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41C"/>
    <w:rPr>
      <w:rFonts w:eastAsiaTheme="majorEastAsia" w:cstheme="majorBidi"/>
      <w:color w:val="272727" w:themeColor="text1" w:themeTint="D8"/>
    </w:rPr>
  </w:style>
  <w:style w:type="paragraph" w:styleId="Title">
    <w:name w:val="Title"/>
    <w:basedOn w:val="Normal"/>
    <w:next w:val="Normal"/>
    <w:link w:val="TitleChar"/>
    <w:uiPriority w:val="10"/>
    <w:qFormat/>
    <w:rsid w:val="00891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41C"/>
    <w:pPr>
      <w:spacing w:before="160"/>
      <w:jc w:val="center"/>
    </w:pPr>
    <w:rPr>
      <w:i/>
      <w:iCs/>
      <w:color w:val="404040" w:themeColor="text1" w:themeTint="BF"/>
    </w:rPr>
  </w:style>
  <w:style w:type="character" w:customStyle="1" w:styleId="QuoteChar">
    <w:name w:val="Quote Char"/>
    <w:basedOn w:val="DefaultParagraphFont"/>
    <w:link w:val="Quote"/>
    <w:uiPriority w:val="29"/>
    <w:rsid w:val="0089141C"/>
    <w:rPr>
      <w:i/>
      <w:iCs/>
      <w:color w:val="404040" w:themeColor="text1" w:themeTint="BF"/>
    </w:rPr>
  </w:style>
  <w:style w:type="paragraph" w:styleId="ListParagraph">
    <w:name w:val="List Paragraph"/>
    <w:basedOn w:val="Normal"/>
    <w:uiPriority w:val="34"/>
    <w:qFormat/>
    <w:rsid w:val="0089141C"/>
    <w:pPr>
      <w:ind w:left="720"/>
      <w:contextualSpacing/>
    </w:pPr>
  </w:style>
  <w:style w:type="character" w:styleId="IntenseEmphasis">
    <w:name w:val="Intense Emphasis"/>
    <w:basedOn w:val="DefaultParagraphFont"/>
    <w:uiPriority w:val="21"/>
    <w:qFormat/>
    <w:rsid w:val="0089141C"/>
    <w:rPr>
      <w:i/>
      <w:iCs/>
      <w:color w:val="0F4761" w:themeColor="accent1" w:themeShade="BF"/>
    </w:rPr>
  </w:style>
  <w:style w:type="paragraph" w:styleId="IntenseQuote">
    <w:name w:val="Intense Quote"/>
    <w:basedOn w:val="Normal"/>
    <w:next w:val="Normal"/>
    <w:link w:val="IntenseQuoteChar"/>
    <w:uiPriority w:val="30"/>
    <w:qFormat/>
    <w:rsid w:val="00891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41C"/>
    <w:rPr>
      <w:i/>
      <w:iCs/>
      <w:color w:val="0F4761" w:themeColor="accent1" w:themeShade="BF"/>
    </w:rPr>
  </w:style>
  <w:style w:type="character" w:styleId="IntenseReference">
    <w:name w:val="Intense Reference"/>
    <w:basedOn w:val="DefaultParagraphFont"/>
    <w:uiPriority w:val="32"/>
    <w:qFormat/>
    <w:rsid w:val="008914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62775">
      <w:bodyDiv w:val="1"/>
      <w:marLeft w:val="0"/>
      <w:marRight w:val="0"/>
      <w:marTop w:val="0"/>
      <w:marBottom w:val="0"/>
      <w:divBdr>
        <w:top w:val="none" w:sz="0" w:space="0" w:color="auto"/>
        <w:left w:val="none" w:sz="0" w:space="0" w:color="auto"/>
        <w:bottom w:val="none" w:sz="0" w:space="0" w:color="auto"/>
        <w:right w:val="none" w:sz="0" w:space="0" w:color="auto"/>
      </w:divBdr>
      <w:divsChild>
        <w:div w:id="790367540">
          <w:marLeft w:val="0"/>
          <w:marRight w:val="0"/>
          <w:marTop w:val="0"/>
          <w:marBottom w:val="0"/>
          <w:divBdr>
            <w:top w:val="none" w:sz="0" w:space="0" w:color="auto"/>
            <w:left w:val="none" w:sz="0" w:space="0" w:color="auto"/>
            <w:bottom w:val="none" w:sz="0" w:space="0" w:color="auto"/>
            <w:right w:val="none" w:sz="0" w:space="0" w:color="auto"/>
          </w:divBdr>
          <w:divsChild>
            <w:div w:id="860314405">
              <w:marLeft w:val="0"/>
              <w:marRight w:val="0"/>
              <w:marTop w:val="0"/>
              <w:marBottom w:val="0"/>
              <w:divBdr>
                <w:top w:val="none" w:sz="0" w:space="0" w:color="auto"/>
                <w:left w:val="none" w:sz="0" w:space="0" w:color="auto"/>
                <w:bottom w:val="none" w:sz="0" w:space="0" w:color="auto"/>
                <w:right w:val="none" w:sz="0" w:space="0" w:color="auto"/>
              </w:divBdr>
              <w:divsChild>
                <w:div w:id="2034383747">
                  <w:marLeft w:val="0"/>
                  <w:marRight w:val="0"/>
                  <w:marTop w:val="0"/>
                  <w:marBottom w:val="0"/>
                  <w:divBdr>
                    <w:top w:val="none" w:sz="0" w:space="0" w:color="auto"/>
                    <w:left w:val="none" w:sz="0" w:space="0" w:color="auto"/>
                    <w:bottom w:val="none" w:sz="0" w:space="0" w:color="auto"/>
                    <w:right w:val="none" w:sz="0" w:space="0" w:color="auto"/>
                  </w:divBdr>
                  <w:divsChild>
                    <w:div w:id="1842967333">
                      <w:marLeft w:val="0"/>
                      <w:marRight w:val="0"/>
                      <w:marTop w:val="0"/>
                      <w:marBottom w:val="0"/>
                      <w:divBdr>
                        <w:top w:val="none" w:sz="0" w:space="0" w:color="auto"/>
                        <w:left w:val="none" w:sz="0" w:space="0" w:color="auto"/>
                        <w:bottom w:val="none" w:sz="0" w:space="0" w:color="auto"/>
                        <w:right w:val="none" w:sz="0" w:space="0" w:color="auto"/>
                      </w:divBdr>
                      <w:divsChild>
                        <w:div w:id="18092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20836">
          <w:marLeft w:val="0"/>
          <w:marRight w:val="0"/>
          <w:marTop w:val="0"/>
          <w:marBottom w:val="0"/>
          <w:divBdr>
            <w:top w:val="none" w:sz="0" w:space="0" w:color="auto"/>
            <w:left w:val="none" w:sz="0" w:space="0" w:color="auto"/>
            <w:bottom w:val="none" w:sz="0" w:space="0" w:color="auto"/>
            <w:right w:val="none" w:sz="0" w:space="0" w:color="auto"/>
          </w:divBdr>
          <w:divsChild>
            <w:div w:id="2023044939">
              <w:marLeft w:val="0"/>
              <w:marRight w:val="0"/>
              <w:marTop w:val="0"/>
              <w:marBottom w:val="0"/>
              <w:divBdr>
                <w:top w:val="none" w:sz="0" w:space="0" w:color="auto"/>
                <w:left w:val="none" w:sz="0" w:space="0" w:color="auto"/>
                <w:bottom w:val="none" w:sz="0" w:space="0" w:color="auto"/>
                <w:right w:val="none" w:sz="0" w:space="0" w:color="auto"/>
              </w:divBdr>
              <w:divsChild>
                <w:div w:id="1206715669">
                  <w:marLeft w:val="0"/>
                  <w:marRight w:val="0"/>
                  <w:marTop w:val="0"/>
                  <w:marBottom w:val="0"/>
                  <w:divBdr>
                    <w:top w:val="none" w:sz="0" w:space="0" w:color="auto"/>
                    <w:left w:val="none" w:sz="0" w:space="0" w:color="auto"/>
                    <w:bottom w:val="none" w:sz="0" w:space="0" w:color="auto"/>
                    <w:right w:val="none" w:sz="0" w:space="0" w:color="auto"/>
                  </w:divBdr>
                  <w:divsChild>
                    <w:div w:id="10592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3055">
          <w:marLeft w:val="0"/>
          <w:marRight w:val="0"/>
          <w:marTop w:val="0"/>
          <w:marBottom w:val="0"/>
          <w:divBdr>
            <w:top w:val="none" w:sz="0" w:space="0" w:color="auto"/>
            <w:left w:val="none" w:sz="0" w:space="0" w:color="auto"/>
            <w:bottom w:val="none" w:sz="0" w:space="0" w:color="auto"/>
            <w:right w:val="none" w:sz="0" w:space="0" w:color="auto"/>
          </w:divBdr>
          <w:divsChild>
            <w:div w:id="1544101461">
              <w:marLeft w:val="0"/>
              <w:marRight w:val="0"/>
              <w:marTop w:val="0"/>
              <w:marBottom w:val="0"/>
              <w:divBdr>
                <w:top w:val="none" w:sz="0" w:space="0" w:color="auto"/>
                <w:left w:val="none" w:sz="0" w:space="0" w:color="auto"/>
                <w:bottom w:val="none" w:sz="0" w:space="0" w:color="auto"/>
                <w:right w:val="none" w:sz="0" w:space="0" w:color="auto"/>
              </w:divBdr>
              <w:divsChild>
                <w:div w:id="1172331402">
                  <w:marLeft w:val="0"/>
                  <w:marRight w:val="0"/>
                  <w:marTop w:val="0"/>
                  <w:marBottom w:val="0"/>
                  <w:divBdr>
                    <w:top w:val="none" w:sz="0" w:space="0" w:color="auto"/>
                    <w:left w:val="none" w:sz="0" w:space="0" w:color="auto"/>
                    <w:bottom w:val="none" w:sz="0" w:space="0" w:color="auto"/>
                    <w:right w:val="none" w:sz="0" w:space="0" w:color="auto"/>
                  </w:divBdr>
                  <w:divsChild>
                    <w:div w:id="1697729917">
                      <w:marLeft w:val="0"/>
                      <w:marRight w:val="0"/>
                      <w:marTop w:val="0"/>
                      <w:marBottom w:val="0"/>
                      <w:divBdr>
                        <w:top w:val="none" w:sz="0" w:space="0" w:color="auto"/>
                        <w:left w:val="none" w:sz="0" w:space="0" w:color="auto"/>
                        <w:bottom w:val="none" w:sz="0" w:space="0" w:color="auto"/>
                        <w:right w:val="none" w:sz="0" w:space="0" w:color="auto"/>
                      </w:divBdr>
                      <w:divsChild>
                        <w:div w:id="1770345720">
                          <w:marLeft w:val="0"/>
                          <w:marRight w:val="0"/>
                          <w:marTop w:val="0"/>
                          <w:marBottom w:val="0"/>
                          <w:divBdr>
                            <w:top w:val="none" w:sz="0" w:space="0" w:color="auto"/>
                            <w:left w:val="none" w:sz="0" w:space="0" w:color="auto"/>
                            <w:bottom w:val="none" w:sz="0" w:space="0" w:color="auto"/>
                            <w:right w:val="none" w:sz="0" w:space="0" w:color="auto"/>
                          </w:divBdr>
                          <w:divsChild>
                            <w:div w:id="870076080">
                              <w:marLeft w:val="0"/>
                              <w:marRight w:val="0"/>
                              <w:marTop w:val="0"/>
                              <w:marBottom w:val="0"/>
                              <w:divBdr>
                                <w:top w:val="none" w:sz="0" w:space="0" w:color="auto"/>
                                <w:left w:val="none" w:sz="0" w:space="0" w:color="auto"/>
                                <w:bottom w:val="none" w:sz="0" w:space="0" w:color="auto"/>
                                <w:right w:val="none" w:sz="0" w:space="0" w:color="auto"/>
                              </w:divBdr>
                            </w:div>
                            <w:div w:id="1188299058">
                              <w:marLeft w:val="0"/>
                              <w:marRight w:val="0"/>
                              <w:marTop w:val="0"/>
                              <w:marBottom w:val="0"/>
                              <w:divBdr>
                                <w:top w:val="none" w:sz="0" w:space="0" w:color="auto"/>
                                <w:left w:val="none" w:sz="0" w:space="0" w:color="auto"/>
                                <w:bottom w:val="none" w:sz="0" w:space="0" w:color="auto"/>
                                <w:right w:val="none" w:sz="0" w:space="0" w:color="auto"/>
                              </w:divBdr>
                              <w:divsChild>
                                <w:div w:id="14306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4422">
                          <w:marLeft w:val="0"/>
                          <w:marRight w:val="0"/>
                          <w:marTop w:val="0"/>
                          <w:marBottom w:val="0"/>
                          <w:divBdr>
                            <w:top w:val="none" w:sz="0" w:space="0" w:color="auto"/>
                            <w:left w:val="none" w:sz="0" w:space="0" w:color="auto"/>
                            <w:bottom w:val="none" w:sz="0" w:space="0" w:color="auto"/>
                            <w:right w:val="none" w:sz="0" w:space="0" w:color="auto"/>
                          </w:divBdr>
                        </w:div>
                        <w:div w:id="1474517238">
                          <w:marLeft w:val="0"/>
                          <w:marRight w:val="0"/>
                          <w:marTop w:val="0"/>
                          <w:marBottom w:val="0"/>
                          <w:divBdr>
                            <w:top w:val="none" w:sz="0" w:space="0" w:color="auto"/>
                            <w:left w:val="none" w:sz="0" w:space="0" w:color="auto"/>
                            <w:bottom w:val="none" w:sz="0" w:space="0" w:color="auto"/>
                            <w:right w:val="none" w:sz="0" w:space="0" w:color="auto"/>
                          </w:divBdr>
                          <w:divsChild>
                            <w:div w:id="17547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9490">
      <w:bodyDiv w:val="1"/>
      <w:marLeft w:val="0"/>
      <w:marRight w:val="0"/>
      <w:marTop w:val="0"/>
      <w:marBottom w:val="0"/>
      <w:divBdr>
        <w:top w:val="none" w:sz="0" w:space="0" w:color="auto"/>
        <w:left w:val="none" w:sz="0" w:space="0" w:color="auto"/>
        <w:bottom w:val="none" w:sz="0" w:space="0" w:color="auto"/>
        <w:right w:val="none" w:sz="0" w:space="0" w:color="auto"/>
      </w:divBdr>
      <w:divsChild>
        <w:div w:id="1041520953">
          <w:marLeft w:val="0"/>
          <w:marRight w:val="0"/>
          <w:marTop w:val="0"/>
          <w:marBottom w:val="0"/>
          <w:divBdr>
            <w:top w:val="none" w:sz="0" w:space="0" w:color="auto"/>
            <w:left w:val="none" w:sz="0" w:space="0" w:color="auto"/>
            <w:bottom w:val="none" w:sz="0" w:space="0" w:color="auto"/>
            <w:right w:val="none" w:sz="0" w:space="0" w:color="auto"/>
          </w:divBdr>
          <w:divsChild>
            <w:div w:id="1751540918">
              <w:marLeft w:val="0"/>
              <w:marRight w:val="0"/>
              <w:marTop w:val="0"/>
              <w:marBottom w:val="0"/>
              <w:divBdr>
                <w:top w:val="none" w:sz="0" w:space="0" w:color="auto"/>
                <w:left w:val="none" w:sz="0" w:space="0" w:color="auto"/>
                <w:bottom w:val="none" w:sz="0" w:space="0" w:color="auto"/>
                <w:right w:val="none" w:sz="0" w:space="0" w:color="auto"/>
              </w:divBdr>
              <w:divsChild>
                <w:div w:id="1719009696">
                  <w:marLeft w:val="0"/>
                  <w:marRight w:val="0"/>
                  <w:marTop w:val="0"/>
                  <w:marBottom w:val="0"/>
                  <w:divBdr>
                    <w:top w:val="none" w:sz="0" w:space="0" w:color="auto"/>
                    <w:left w:val="none" w:sz="0" w:space="0" w:color="auto"/>
                    <w:bottom w:val="none" w:sz="0" w:space="0" w:color="auto"/>
                    <w:right w:val="none" w:sz="0" w:space="0" w:color="auto"/>
                  </w:divBdr>
                  <w:divsChild>
                    <w:div w:id="1651783616">
                      <w:marLeft w:val="0"/>
                      <w:marRight w:val="0"/>
                      <w:marTop w:val="0"/>
                      <w:marBottom w:val="0"/>
                      <w:divBdr>
                        <w:top w:val="none" w:sz="0" w:space="0" w:color="auto"/>
                        <w:left w:val="none" w:sz="0" w:space="0" w:color="auto"/>
                        <w:bottom w:val="none" w:sz="0" w:space="0" w:color="auto"/>
                        <w:right w:val="none" w:sz="0" w:space="0" w:color="auto"/>
                      </w:divBdr>
                      <w:divsChild>
                        <w:div w:id="1114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3713">
          <w:marLeft w:val="0"/>
          <w:marRight w:val="0"/>
          <w:marTop w:val="0"/>
          <w:marBottom w:val="0"/>
          <w:divBdr>
            <w:top w:val="none" w:sz="0" w:space="0" w:color="auto"/>
            <w:left w:val="none" w:sz="0" w:space="0" w:color="auto"/>
            <w:bottom w:val="none" w:sz="0" w:space="0" w:color="auto"/>
            <w:right w:val="none" w:sz="0" w:space="0" w:color="auto"/>
          </w:divBdr>
          <w:divsChild>
            <w:div w:id="1943415089">
              <w:marLeft w:val="0"/>
              <w:marRight w:val="0"/>
              <w:marTop w:val="0"/>
              <w:marBottom w:val="0"/>
              <w:divBdr>
                <w:top w:val="none" w:sz="0" w:space="0" w:color="auto"/>
                <w:left w:val="none" w:sz="0" w:space="0" w:color="auto"/>
                <w:bottom w:val="none" w:sz="0" w:space="0" w:color="auto"/>
                <w:right w:val="none" w:sz="0" w:space="0" w:color="auto"/>
              </w:divBdr>
              <w:divsChild>
                <w:div w:id="1228611863">
                  <w:marLeft w:val="0"/>
                  <w:marRight w:val="0"/>
                  <w:marTop w:val="0"/>
                  <w:marBottom w:val="0"/>
                  <w:divBdr>
                    <w:top w:val="none" w:sz="0" w:space="0" w:color="auto"/>
                    <w:left w:val="none" w:sz="0" w:space="0" w:color="auto"/>
                    <w:bottom w:val="none" w:sz="0" w:space="0" w:color="auto"/>
                    <w:right w:val="none" w:sz="0" w:space="0" w:color="auto"/>
                  </w:divBdr>
                  <w:divsChild>
                    <w:div w:id="9711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8683">
          <w:marLeft w:val="0"/>
          <w:marRight w:val="0"/>
          <w:marTop w:val="0"/>
          <w:marBottom w:val="0"/>
          <w:divBdr>
            <w:top w:val="none" w:sz="0" w:space="0" w:color="auto"/>
            <w:left w:val="none" w:sz="0" w:space="0" w:color="auto"/>
            <w:bottom w:val="none" w:sz="0" w:space="0" w:color="auto"/>
            <w:right w:val="none" w:sz="0" w:space="0" w:color="auto"/>
          </w:divBdr>
          <w:divsChild>
            <w:div w:id="1223174356">
              <w:marLeft w:val="0"/>
              <w:marRight w:val="0"/>
              <w:marTop w:val="0"/>
              <w:marBottom w:val="0"/>
              <w:divBdr>
                <w:top w:val="none" w:sz="0" w:space="0" w:color="auto"/>
                <w:left w:val="none" w:sz="0" w:space="0" w:color="auto"/>
                <w:bottom w:val="none" w:sz="0" w:space="0" w:color="auto"/>
                <w:right w:val="none" w:sz="0" w:space="0" w:color="auto"/>
              </w:divBdr>
              <w:divsChild>
                <w:div w:id="1180855075">
                  <w:marLeft w:val="0"/>
                  <w:marRight w:val="0"/>
                  <w:marTop w:val="0"/>
                  <w:marBottom w:val="0"/>
                  <w:divBdr>
                    <w:top w:val="none" w:sz="0" w:space="0" w:color="auto"/>
                    <w:left w:val="none" w:sz="0" w:space="0" w:color="auto"/>
                    <w:bottom w:val="none" w:sz="0" w:space="0" w:color="auto"/>
                    <w:right w:val="none" w:sz="0" w:space="0" w:color="auto"/>
                  </w:divBdr>
                  <w:divsChild>
                    <w:div w:id="1287392559">
                      <w:marLeft w:val="0"/>
                      <w:marRight w:val="0"/>
                      <w:marTop w:val="0"/>
                      <w:marBottom w:val="0"/>
                      <w:divBdr>
                        <w:top w:val="none" w:sz="0" w:space="0" w:color="auto"/>
                        <w:left w:val="none" w:sz="0" w:space="0" w:color="auto"/>
                        <w:bottom w:val="none" w:sz="0" w:space="0" w:color="auto"/>
                        <w:right w:val="none" w:sz="0" w:space="0" w:color="auto"/>
                      </w:divBdr>
                      <w:divsChild>
                        <w:div w:id="517621931">
                          <w:marLeft w:val="0"/>
                          <w:marRight w:val="0"/>
                          <w:marTop w:val="0"/>
                          <w:marBottom w:val="0"/>
                          <w:divBdr>
                            <w:top w:val="none" w:sz="0" w:space="0" w:color="auto"/>
                            <w:left w:val="none" w:sz="0" w:space="0" w:color="auto"/>
                            <w:bottom w:val="none" w:sz="0" w:space="0" w:color="auto"/>
                            <w:right w:val="none" w:sz="0" w:space="0" w:color="auto"/>
                          </w:divBdr>
                          <w:divsChild>
                            <w:div w:id="1977027872">
                              <w:marLeft w:val="0"/>
                              <w:marRight w:val="0"/>
                              <w:marTop w:val="0"/>
                              <w:marBottom w:val="0"/>
                              <w:divBdr>
                                <w:top w:val="none" w:sz="0" w:space="0" w:color="auto"/>
                                <w:left w:val="none" w:sz="0" w:space="0" w:color="auto"/>
                                <w:bottom w:val="none" w:sz="0" w:space="0" w:color="auto"/>
                                <w:right w:val="none" w:sz="0" w:space="0" w:color="auto"/>
                              </w:divBdr>
                            </w:div>
                            <w:div w:id="96290138">
                              <w:marLeft w:val="0"/>
                              <w:marRight w:val="0"/>
                              <w:marTop w:val="0"/>
                              <w:marBottom w:val="0"/>
                              <w:divBdr>
                                <w:top w:val="none" w:sz="0" w:space="0" w:color="auto"/>
                                <w:left w:val="none" w:sz="0" w:space="0" w:color="auto"/>
                                <w:bottom w:val="none" w:sz="0" w:space="0" w:color="auto"/>
                                <w:right w:val="none" w:sz="0" w:space="0" w:color="auto"/>
                              </w:divBdr>
                              <w:divsChild>
                                <w:div w:id="1524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106">
                          <w:marLeft w:val="0"/>
                          <w:marRight w:val="0"/>
                          <w:marTop w:val="0"/>
                          <w:marBottom w:val="0"/>
                          <w:divBdr>
                            <w:top w:val="none" w:sz="0" w:space="0" w:color="auto"/>
                            <w:left w:val="none" w:sz="0" w:space="0" w:color="auto"/>
                            <w:bottom w:val="none" w:sz="0" w:space="0" w:color="auto"/>
                            <w:right w:val="none" w:sz="0" w:space="0" w:color="auto"/>
                          </w:divBdr>
                        </w:div>
                        <w:div w:id="676157735">
                          <w:marLeft w:val="0"/>
                          <w:marRight w:val="0"/>
                          <w:marTop w:val="0"/>
                          <w:marBottom w:val="0"/>
                          <w:divBdr>
                            <w:top w:val="none" w:sz="0" w:space="0" w:color="auto"/>
                            <w:left w:val="none" w:sz="0" w:space="0" w:color="auto"/>
                            <w:bottom w:val="none" w:sz="0" w:space="0" w:color="auto"/>
                            <w:right w:val="none" w:sz="0" w:space="0" w:color="auto"/>
                          </w:divBdr>
                          <w:divsChild>
                            <w:div w:id="2579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Moses</dc:creator>
  <cp:keywords/>
  <dc:description/>
  <cp:lastModifiedBy>Claire Moses</cp:lastModifiedBy>
  <cp:revision>2</cp:revision>
  <dcterms:created xsi:type="dcterms:W3CDTF">2024-10-09T07:32:00Z</dcterms:created>
  <dcterms:modified xsi:type="dcterms:W3CDTF">2025-01-27T10:05:00Z</dcterms:modified>
</cp:coreProperties>
</file>